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FEC1" w14:textId="77777777" w:rsidR="00406F96" w:rsidRDefault="00406F96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26D236AA" w14:textId="77777777" w:rsidR="00AE31C8" w:rsidRPr="00AE31C8" w:rsidRDefault="00127944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 Planning &amp; Policy Council (TPPC)</w:t>
      </w:r>
    </w:p>
    <w:p w14:paraId="6987D7AB" w14:textId="77777777" w:rsidR="009C0BED" w:rsidRPr="009C0BED" w:rsidRDefault="009C0BED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 w:rsidRPr="009C0BED">
        <w:rPr>
          <w:rFonts w:ascii="Arial" w:eastAsiaTheme="majorEastAsia" w:hAnsi="Arial" w:cs="Arial"/>
          <w:b/>
          <w:sz w:val="24"/>
          <w:szCs w:val="24"/>
        </w:rPr>
        <w:t>Charge:</w:t>
      </w:r>
      <w:r w:rsidRPr="009C0BED">
        <w:rPr>
          <w:rFonts w:ascii="Arial" w:eastAsiaTheme="minorEastAsia" w:hAnsi="Arial" w:cs="Arial"/>
        </w:rPr>
        <w:t xml:space="preserve"> https://intranet.gcccd.edu/tppc/default.html</w:t>
      </w:r>
    </w:p>
    <w:p w14:paraId="1B69B901" w14:textId="77777777" w:rsidR="003B270E" w:rsidRPr="008F0BB9" w:rsidRDefault="003B270E" w:rsidP="003B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</w:p>
    <w:p w14:paraId="41EB14D5" w14:textId="24572F87" w:rsidR="003768E3" w:rsidRPr="008F0BB9" w:rsidRDefault="00F35FFB" w:rsidP="003768E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8"/>
          <w:szCs w:val="28"/>
        </w:rPr>
      </w:pPr>
      <w:r>
        <w:rPr>
          <w:rFonts w:ascii="Arial" w:eastAsiaTheme="majorEastAsia" w:hAnsi="Arial" w:cs="Arial"/>
          <w:b/>
          <w:bCs/>
          <w:kern w:val="28"/>
          <w:sz w:val="28"/>
          <w:szCs w:val="28"/>
        </w:rPr>
        <w:t>Notes</w:t>
      </w:r>
    </w:p>
    <w:p w14:paraId="728B156E" w14:textId="06F78C7C" w:rsidR="008B4228" w:rsidRDefault="00502557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November 20</w:t>
      </w:r>
      <w:r w:rsidR="00113E54">
        <w:rPr>
          <w:rFonts w:ascii="Arial" w:eastAsiaTheme="majorEastAsia" w:hAnsi="Arial" w:cs="Arial"/>
          <w:sz w:val="24"/>
          <w:szCs w:val="24"/>
        </w:rPr>
        <w:t>, 2024</w:t>
      </w:r>
    </w:p>
    <w:p w14:paraId="5CC205EF" w14:textId="77777777" w:rsidR="00AE31C8" w:rsidRDefault="00AE31C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10:30am – </w:t>
      </w:r>
      <w:r w:rsidR="00BD3858">
        <w:rPr>
          <w:rFonts w:ascii="Arial" w:eastAsiaTheme="majorEastAsia" w:hAnsi="Arial" w:cs="Arial"/>
          <w:sz w:val="24"/>
          <w:szCs w:val="24"/>
        </w:rPr>
        <w:t>11:30am</w:t>
      </w:r>
    </w:p>
    <w:p w14:paraId="04DA1A9F" w14:textId="332FCE55" w:rsidR="009C0BED" w:rsidRDefault="00861508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hyperlink r:id="rId8" w:history="1">
        <w:r w:rsidR="00CD6574" w:rsidRPr="00AB3C28">
          <w:rPr>
            <w:rStyle w:val="Hyperlink"/>
            <w:rFonts w:ascii="Arial" w:eastAsiaTheme="minorEastAsia" w:hAnsi="Arial" w:cs="Arial"/>
            <w:spacing w:val="-2"/>
          </w:rPr>
          <w:t>https://gcccd-edu.zoom.us/j/81699896221</w:t>
        </w:r>
      </w:hyperlink>
      <w:r w:rsidR="00CD6574">
        <w:rPr>
          <w:rFonts w:ascii="Arial" w:eastAsiaTheme="minorEastAsia" w:hAnsi="Arial" w:cs="Arial"/>
          <w:spacing w:val="-2"/>
        </w:rPr>
        <w:t xml:space="preserve"> </w:t>
      </w:r>
    </w:p>
    <w:p w14:paraId="3E3BE874" w14:textId="77777777" w:rsidR="009C0BED" w:rsidRPr="008F0BB9" w:rsidRDefault="009C0BED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</w:p>
    <w:p w14:paraId="1B5187CE" w14:textId="77777777"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21D39F43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3"/>
          <w:szCs w:val="13"/>
        </w:rPr>
      </w:pPr>
    </w:p>
    <w:p w14:paraId="4E91945F" w14:textId="77777777" w:rsidR="003768E3" w:rsidRPr="008F0BB9" w:rsidRDefault="00A150F7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Theme="minorEastAsia" w:hAnsi="Arial" w:cs="Arial"/>
          <w:b/>
          <w:bCs/>
          <w:sz w:val="26"/>
          <w:szCs w:val="26"/>
        </w:rPr>
      </w:pPr>
      <w:r w:rsidRPr="008F0BB9">
        <w:rPr>
          <w:rFonts w:ascii="Arial" w:eastAsiaTheme="minorEastAsia" w:hAnsi="Arial" w:cs="Arial"/>
          <w:b/>
          <w:bCs/>
          <w:sz w:val="26"/>
          <w:szCs w:val="26"/>
        </w:rPr>
        <w:t>Council Members</w:t>
      </w:r>
    </w:p>
    <w:tbl>
      <w:tblPr>
        <w:tblStyle w:val="TableGrid2"/>
        <w:tblW w:w="10604" w:type="dxa"/>
        <w:tblLook w:val="04A0" w:firstRow="1" w:lastRow="0" w:firstColumn="1" w:lastColumn="0" w:noHBand="0" w:noVBand="1"/>
        <w:tblCaption w:val="Membership Attendance Table"/>
        <w:tblDescription w:val="The Membership Attendance Table has three columns. The left is the member name, the center is the member title, and the right is the attendance with a checkbox."/>
      </w:tblPr>
      <w:tblGrid>
        <w:gridCol w:w="2335"/>
        <w:gridCol w:w="6774"/>
        <w:gridCol w:w="1495"/>
      </w:tblGrid>
      <w:tr w:rsidR="003768E3" w:rsidRPr="008F0BB9" w14:paraId="2C8E23A3" w14:textId="77777777" w:rsidTr="00405FB0">
        <w:trPr>
          <w:cantSplit/>
          <w:trHeight w:val="21"/>
          <w:tblHeader/>
        </w:trPr>
        <w:tc>
          <w:tcPr>
            <w:tcW w:w="2335" w:type="dxa"/>
            <w:shd w:val="clear" w:color="auto" w:fill="DCD3C2"/>
            <w:vAlign w:val="center"/>
          </w:tcPr>
          <w:p w14:paraId="41F5E1D8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774" w:type="dxa"/>
            <w:shd w:val="clear" w:color="auto" w:fill="DCD3C2"/>
            <w:vAlign w:val="center"/>
          </w:tcPr>
          <w:p w14:paraId="10E5F370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95" w:type="dxa"/>
            <w:shd w:val="clear" w:color="auto" w:fill="DCD3C2"/>
            <w:vAlign w:val="center"/>
          </w:tcPr>
          <w:p w14:paraId="60B8CC9A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Attendance</w:t>
            </w:r>
          </w:p>
        </w:tc>
      </w:tr>
      <w:tr w:rsidR="003768E3" w:rsidRPr="008F0BB9" w14:paraId="0A9C691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3F9E912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Kerry Kilber Rebman</w:t>
            </w:r>
          </w:p>
        </w:tc>
        <w:tc>
          <w:tcPr>
            <w:tcW w:w="6774" w:type="dxa"/>
            <w:vAlign w:val="center"/>
          </w:tcPr>
          <w:p w14:paraId="056F54F9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Technology (Chair)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5048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B1B8A7C" w14:textId="2B066F00" w:rsidR="003768E3" w:rsidRPr="00406F96" w:rsidRDefault="006109F0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3768E3" w:rsidRPr="008F0BB9" w14:paraId="1BE203D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D78CACF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Barbara Gallego</w:t>
            </w:r>
          </w:p>
        </w:tc>
        <w:tc>
          <w:tcPr>
            <w:tcW w:w="6774" w:type="dxa"/>
            <w:vAlign w:val="center"/>
          </w:tcPr>
          <w:p w14:paraId="0E09422A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Educational Support Services</w:t>
            </w:r>
          </w:p>
        </w:tc>
        <w:tc>
          <w:tcPr>
            <w:tcW w:w="1495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5870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C0C5E" w14:textId="77777777" w:rsidR="003768E3" w:rsidRDefault="004D409A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EB33415" w14:textId="77777777" w:rsidR="008A057F" w:rsidRPr="00406F96" w:rsidRDefault="008A057F" w:rsidP="004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7F" w:rsidRPr="008F0BB9" w14:paraId="60AFBB12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48BA0C6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Agustin Albarran</w:t>
            </w:r>
          </w:p>
        </w:tc>
        <w:tc>
          <w:tcPr>
            <w:tcW w:w="6774" w:type="dxa"/>
            <w:vAlign w:val="center"/>
          </w:tcPr>
          <w:p w14:paraId="247A6ED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Academic Affairs,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60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7FBC48B" w14:textId="77777777" w:rsidR="008A057F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883DB8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0A892AE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Jeanie Machado Tyler</w:t>
            </w:r>
          </w:p>
        </w:tc>
        <w:tc>
          <w:tcPr>
            <w:tcW w:w="6774" w:type="dxa"/>
            <w:vAlign w:val="center"/>
          </w:tcPr>
          <w:p w14:paraId="6E1001B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Instruction,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5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71DAD07" w14:textId="2D8FE27D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62AC9EA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58AB3BA" w14:textId="30E6D824" w:rsidR="008A057F" w:rsidRPr="00406F96" w:rsidRDefault="00C43E05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Nicole Salgado</w:t>
            </w:r>
          </w:p>
        </w:tc>
        <w:tc>
          <w:tcPr>
            <w:tcW w:w="6774" w:type="dxa"/>
            <w:vAlign w:val="center"/>
          </w:tcPr>
          <w:p w14:paraId="351D9195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19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A66BEA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CF401F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34F36ED" w14:textId="776AB82D" w:rsidR="008A057F" w:rsidRPr="00406F96" w:rsidRDefault="00C43E05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Sheree Stopper</w:t>
            </w:r>
          </w:p>
        </w:tc>
        <w:tc>
          <w:tcPr>
            <w:tcW w:w="6774" w:type="dxa"/>
            <w:vAlign w:val="center"/>
          </w:tcPr>
          <w:p w14:paraId="60FAD5C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71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1E8D9B0" w14:textId="77777777" w:rsidR="008A057F" w:rsidRPr="00406F96" w:rsidRDefault="009C0BED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7C769410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7FC3015" w14:textId="494C78CF" w:rsidR="008A057F" w:rsidRPr="00406F96" w:rsidRDefault="00785ED2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Courtney Willis</w:t>
            </w:r>
          </w:p>
        </w:tc>
        <w:tc>
          <w:tcPr>
            <w:tcW w:w="6774" w:type="dxa"/>
            <w:vAlign w:val="center"/>
          </w:tcPr>
          <w:p w14:paraId="10CD56D2" w14:textId="6C79131B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Grossmont College</w:t>
            </w:r>
            <w:r w:rsidR="00785ED2">
              <w:rPr>
                <w:rFonts w:ascii="Arial" w:hAnsi="Arial" w:cs="Arial"/>
                <w:sz w:val="16"/>
                <w:szCs w:val="16"/>
              </w:rPr>
              <w:t xml:space="preserve"> (representative)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7650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30886AD1" w14:textId="319E901E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046AC1E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C1B163B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 Marron</w:t>
            </w:r>
          </w:p>
        </w:tc>
        <w:tc>
          <w:tcPr>
            <w:tcW w:w="6774" w:type="dxa"/>
            <w:vAlign w:val="center"/>
          </w:tcPr>
          <w:p w14:paraId="6630CF5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88703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98F2AD2" w14:textId="7652CEFD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220B2B81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E9DD8C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Tate Hurvitz</w:t>
            </w:r>
          </w:p>
        </w:tc>
        <w:tc>
          <w:tcPr>
            <w:tcW w:w="6774" w:type="dxa"/>
            <w:vAlign w:val="center"/>
          </w:tcPr>
          <w:p w14:paraId="5892B2B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656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EDF27EB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5C5E957F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190B222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Jessica Hurtado Soto</w:t>
            </w:r>
          </w:p>
        </w:tc>
        <w:tc>
          <w:tcPr>
            <w:tcW w:w="6774" w:type="dxa"/>
            <w:vAlign w:val="center"/>
          </w:tcPr>
          <w:p w14:paraId="470E73A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52388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077BB71" w14:textId="451E3906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11C3057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39A12DD" w14:textId="77777777" w:rsidR="008A057F" w:rsidRPr="00406F96" w:rsidRDefault="00FB167B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 Fielden</w:t>
            </w:r>
          </w:p>
        </w:tc>
        <w:tc>
          <w:tcPr>
            <w:tcW w:w="6774" w:type="dxa"/>
            <w:vAlign w:val="center"/>
          </w:tcPr>
          <w:p w14:paraId="38D2671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66218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AC925FB" w14:textId="428E86C9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4C78DC9D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1B5AD08" w14:textId="4E26F5BF" w:rsidR="008A057F" w:rsidRPr="00406F96" w:rsidRDefault="00CD6574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31BBB69E" w14:textId="354B711C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Faculty Representative, </w:t>
            </w:r>
            <w:r w:rsidR="00C43E05">
              <w:rPr>
                <w:rFonts w:ascii="Arial" w:hAnsi="Arial" w:cs="Arial"/>
                <w:sz w:val="16"/>
                <w:szCs w:val="16"/>
              </w:rPr>
              <w:t xml:space="preserve">College Technology Committee, </w:t>
            </w:r>
            <w:r w:rsidRPr="00406F96">
              <w:rPr>
                <w:rFonts w:ascii="Arial" w:hAnsi="Arial" w:cs="Arial"/>
                <w:sz w:val="16"/>
                <w:szCs w:val="16"/>
              </w:rPr>
              <w:t>Cuyamaca</w:t>
            </w:r>
            <w:r w:rsidR="00C43E05">
              <w:rPr>
                <w:rFonts w:ascii="Arial" w:hAnsi="Arial" w:cs="Arial"/>
                <w:sz w:val="16"/>
                <w:szCs w:val="16"/>
              </w:rPr>
              <w:t xml:space="preserve">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8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9599369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AF8CD0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3B45916" w14:textId="1DC134C2" w:rsidR="008A057F" w:rsidRPr="00406F96" w:rsidRDefault="004E2C6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Dawn Heuft</w:t>
            </w:r>
          </w:p>
        </w:tc>
        <w:tc>
          <w:tcPr>
            <w:tcW w:w="6774" w:type="dxa"/>
            <w:vAlign w:val="center"/>
          </w:tcPr>
          <w:p w14:paraId="48CA89F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452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D1BB4EE" w14:textId="4F8056D1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766EB63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45DE52B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Amber Toland Perry</w:t>
            </w:r>
          </w:p>
        </w:tc>
        <w:tc>
          <w:tcPr>
            <w:tcW w:w="6774" w:type="dxa"/>
            <w:vAlign w:val="center"/>
          </w:tcPr>
          <w:p w14:paraId="7D183A2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College Technology Committee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253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57AE34D" w14:textId="5FD33F1D" w:rsidR="008A057F" w:rsidRPr="00406F96" w:rsidRDefault="006109F0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66D0EA3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0526E59" w14:textId="14AEEEC1" w:rsidR="008A057F" w:rsidRPr="00406F96" w:rsidRDefault="00B40E7F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45600FB1" w14:textId="211068B6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Classified Staff Representative, District </w:t>
            </w:r>
            <w:r w:rsidR="00B40E7F">
              <w:rPr>
                <w:rFonts w:ascii="Arial" w:hAnsi="Arial" w:cs="Arial"/>
                <w:sz w:val="16"/>
                <w:szCs w:val="16"/>
              </w:rPr>
              <w:t>IT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673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146DE7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39C83414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7B65DA0" w14:textId="3D5DF0A2" w:rsidR="008A057F" w:rsidRPr="00406F96" w:rsidRDefault="00B40E7F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Gaby Trujillo</w:t>
            </w:r>
          </w:p>
        </w:tc>
        <w:tc>
          <w:tcPr>
            <w:tcW w:w="6774" w:type="dxa"/>
            <w:vAlign w:val="center"/>
          </w:tcPr>
          <w:p w14:paraId="2A32C9EC" w14:textId="451B3732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Student Representativ</w:t>
            </w:r>
            <w:r w:rsidR="00B40E7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3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97933E1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2414C5B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082A82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Leif Christiansen</w:t>
            </w:r>
          </w:p>
        </w:tc>
        <w:tc>
          <w:tcPr>
            <w:tcW w:w="6774" w:type="dxa"/>
            <w:vAlign w:val="center"/>
          </w:tcPr>
          <w:p w14:paraId="3F78AAB1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Research &amp; Planning Representative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72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33924B1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465A2E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E1AFF6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Young</w:t>
            </w:r>
          </w:p>
        </w:tc>
        <w:tc>
          <w:tcPr>
            <w:tcW w:w="6774" w:type="dxa"/>
            <w:vAlign w:val="center"/>
          </w:tcPr>
          <w:p w14:paraId="1CC5AD3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Recorder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122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69244C8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A26F6CC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63D6AE26" w14:textId="77777777" w:rsidR="00C02785" w:rsidRPr="008F0BB9" w:rsidRDefault="00C02785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  <w:tblCaption w:val="Meeting Objectives Table"/>
        <w:tblDescription w:val="The Meeting Objective Table is one column, with each line representative of the meeting objectives."/>
      </w:tblPr>
      <w:tblGrid>
        <w:gridCol w:w="8275"/>
      </w:tblGrid>
      <w:tr w:rsidR="008C3867" w:rsidRPr="008F0BB9" w14:paraId="67D30E3B" w14:textId="77777777" w:rsidTr="00405FB0">
        <w:trPr>
          <w:trHeight w:val="20"/>
          <w:tblHeader/>
          <w:jc w:val="center"/>
        </w:trPr>
        <w:tc>
          <w:tcPr>
            <w:tcW w:w="8275" w:type="dxa"/>
            <w:shd w:val="clear" w:color="auto" w:fill="DCD3C2"/>
            <w:vAlign w:val="center"/>
          </w:tcPr>
          <w:p w14:paraId="3DE3D0EE" w14:textId="77777777" w:rsidR="008C3867" w:rsidRPr="008F0BB9" w:rsidRDefault="008C3867" w:rsidP="00CD1B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F0BB9">
              <w:rPr>
                <w:rFonts w:ascii="Arial" w:hAnsi="Arial" w:cs="Arial"/>
                <w:b/>
              </w:rPr>
              <w:t>Meeting Objectives</w:t>
            </w:r>
          </w:p>
        </w:tc>
      </w:tr>
      <w:tr w:rsidR="008C3867" w:rsidRPr="008F0BB9" w14:paraId="72B7D52F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26D5CA1F" w14:textId="7D81A1DE" w:rsidR="008C3867" w:rsidRPr="008F0BB9" w:rsidRDefault="00CD6574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Finalize recommended changes to Charge &amp; Composition</w:t>
            </w:r>
          </w:p>
        </w:tc>
      </w:tr>
      <w:tr w:rsidR="008C3867" w:rsidRPr="008F0BB9" w14:paraId="200EB7C0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117A68AF" w14:textId="1DA3076F" w:rsidR="008C3867" w:rsidRPr="008F0BB9" w:rsidRDefault="00CD6574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BPs and APs</w:t>
            </w:r>
          </w:p>
        </w:tc>
      </w:tr>
      <w:tr w:rsidR="008A057F" w:rsidRPr="008F0BB9" w14:paraId="05EF8278" w14:textId="77777777" w:rsidTr="009C0BED">
        <w:trPr>
          <w:trHeight w:val="512"/>
          <w:jc w:val="center"/>
        </w:trPr>
        <w:tc>
          <w:tcPr>
            <w:tcW w:w="8275" w:type="dxa"/>
            <w:vAlign w:val="center"/>
          </w:tcPr>
          <w:p w14:paraId="405B343B" w14:textId="75A2455E" w:rsidR="008A057F" w:rsidRDefault="00CD6574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Prioritized Project List for alignment with Guiding Principles</w:t>
            </w:r>
          </w:p>
        </w:tc>
      </w:tr>
      <w:tr w:rsidR="00CD6574" w:rsidRPr="008F0BB9" w14:paraId="710D054C" w14:textId="77777777" w:rsidTr="009C0BED">
        <w:trPr>
          <w:trHeight w:val="512"/>
          <w:jc w:val="center"/>
        </w:trPr>
        <w:tc>
          <w:tcPr>
            <w:tcW w:w="8275" w:type="dxa"/>
            <w:vAlign w:val="center"/>
          </w:tcPr>
          <w:p w14:paraId="42B33BE1" w14:textId="58D9F3F7" w:rsidR="00CD6574" w:rsidRDefault="00CD6574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Annual Goals</w:t>
            </w:r>
          </w:p>
        </w:tc>
      </w:tr>
    </w:tbl>
    <w:p w14:paraId="35593313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3A092D4E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D1BD52B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7FCD7F33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tbl>
      <w:tblPr>
        <w:tblStyle w:val="TableGrid1"/>
        <w:tblW w:w="10975" w:type="dxa"/>
        <w:tblInd w:w="-185" w:type="dxa"/>
        <w:tblLook w:val="04A0" w:firstRow="1" w:lastRow="0" w:firstColumn="1" w:lastColumn="0" w:noHBand="0" w:noVBand="1"/>
        <w:tblCaption w:val="Meeting Objectives Table"/>
        <w:tblDescription w:val="This is a two column table, with the left column being the agenda item and the right column for related documents."/>
      </w:tblPr>
      <w:tblGrid>
        <w:gridCol w:w="3150"/>
        <w:gridCol w:w="7825"/>
      </w:tblGrid>
      <w:tr w:rsidR="00E8634F" w:rsidRPr="008F0BB9" w14:paraId="69284F2C" w14:textId="77777777" w:rsidTr="00E8634F">
        <w:trPr>
          <w:trHeight w:val="20"/>
          <w:tblHeader/>
        </w:trPr>
        <w:tc>
          <w:tcPr>
            <w:tcW w:w="3150" w:type="dxa"/>
            <w:shd w:val="clear" w:color="auto" w:fill="DCD3C2"/>
            <w:vAlign w:val="center"/>
          </w:tcPr>
          <w:p w14:paraId="0995CAA8" w14:textId="77777777" w:rsidR="00E8634F" w:rsidRPr="008F0BB9" w:rsidRDefault="00E8634F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7825" w:type="dxa"/>
            <w:shd w:val="clear" w:color="auto" w:fill="DCD3C2"/>
            <w:vAlign w:val="center"/>
          </w:tcPr>
          <w:p w14:paraId="528C3DB6" w14:textId="298B4FCD" w:rsidR="00E8634F" w:rsidRPr="008F0BB9" w:rsidRDefault="00E8634F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Documents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/ Information</w:t>
            </w:r>
          </w:p>
        </w:tc>
      </w:tr>
      <w:tr w:rsidR="00E8634F" w:rsidRPr="008F0BB9" w14:paraId="1A88E637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34B0516D" w14:textId="6EAB8FE3" w:rsidR="00E8634F" w:rsidRDefault="00E8634F" w:rsidP="00CD6574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Constituency Feedback on Revised Charge &amp; Composition</w:t>
            </w:r>
          </w:p>
          <w:p w14:paraId="10F19462" w14:textId="712BB449" w:rsidR="00E8634F" w:rsidRDefault="00E8634F" w:rsidP="00CD6574">
            <w:pPr>
              <w:pStyle w:val="ListParagraph"/>
              <w:ind w:left="100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vAlign w:val="center"/>
          </w:tcPr>
          <w:p w14:paraId="1ED633AB" w14:textId="31315D1D" w:rsidR="00E8634F" w:rsidRPr="00E8634F" w:rsidRDefault="00E8634F" w:rsidP="00E8634F">
            <w:pPr>
              <w:outlineLvl w:val="0"/>
              <w:rPr>
                <w:rFonts w:ascii="Arial" w:hAnsi="Arial" w:cs="Arial"/>
              </w:rPr>
            </w:pPr>
            <w:r w:rsidRPr="00E8634F">
              <w:rPr>
                <w:rFonts w:ascii="Arial" w:hAnsi="Arial" w:cs="Arial"/>
              </w:rPr>
              <w:t>Kerry asked for feedback on the revised charge and composition. Members will gather feedback from their constituents so that we can finalize any recommended changes at the February meeting.</w:t>
            </w:r>
          </w:p>
        </w:tc>
      </w:tr>
      <w:tr w:rsidR="00E8634F" w:rsidRPr="008F0BB9" w14:paraId="370C84FE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66D84558" w14:textId="5594C6DB" w:rsidR="00E8634F" w:rsidRPr="00CD6574" w:rsidRDefault="00E8634F" w:rsidP="00CD6574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Reminder: Constituency Feedback on Board Policies (BP) due for February 19 meeting </w:t>
            </w:r>
          </w:p>
        </w:tc>
        <w:tc>
          <w:tcPr>
            <w:tcW w:w="7825" w:type="dxa"/>
            <w:vAlign w:val="center"/>
          </w:tcPr>
          <w:p w14:paraId="3E6030FC" w14:textId="1223511F" w:rsidR="00E8634F" w:rsidRPr="00E8634F" w:rsidRDefault="00E8634F" w:rsidP="00502557">
            <w:pPr>
              <w:outlineLvl w:val="0"/>
              <w:rPr>
                <w:rFonts w:ascii="Arial" w:hAnsi="Arial" w:cs="Arial"/>
              </w:rPr>
            </w:pPr>
            <w:r w:rsidRPr="00E8634F">
              <w:rPr>
                <w:rFonts w:ascii="Arial" w:hAnsi="Arial" w:cs="Arial"/>
              </w:rPr>
              <w:t xml:space="preserve">Kerry reminded the </w:t>
            </w:r>
            <w:r w:rsidR="007105B3">
              <w:rPr>
                <w:rFonts w:ascii="Arial" w:hAnsi="Arial" w:cs="Arial"/>
              </w:rPr>
              <w:t>council members</w:t>
            </w:r>
            <w:r w:rsidRPr="00E8634F">
              <w:rPr>
                <w:rFonts w:ascii="Arial" w:hAnsi="Arial" w:cs="Arial"/>
              </w:rPr>
              <w:t xml:space="preserve"> of the BPs that need to be addressed this year.  The goal is to finalize by the April meeting and submit to DEC in May.  </w:t>
            </w:r>
          </w:p>
          <w:p w14:paraId="338CC11D" w14:textId="74FA38C1" w:rsidR="00E8634F" w:rsidRPr="00E8634F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9" w:tgtFrame="_blank" w:history="1">
              <w:r w:rsidRPr="00E8634F">
                <w:rPr>
                  <w:rStyle w:val="Hyperlink"/>
                  <w:rFonts w:ascii="Arial" w:hAnsi="Arial" w:cs="Arial"/>
                </w:rPr>
                <w:t>BP 3720</w:t>
              </w:r>
            </w:hyperlink>
            <w:r w:rsidRPr="00E8634F">
              <w:rPr>
                <w:rFonts w:ascii="Arial" w:hAnsi="Arial" w:cs="Arial"/>
              </w:rPr>
              <w:t xml:space="preserve"> – Needs Review</w:t>
            </w:r>
          </w:p>
          <w:p w14:paraId="70DABC9B" w14:textId="5ACB6A13" w:rsidR="00E8634F" w:rsidRPr="00E8634F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0" w:tgtFrame="_blank" w:history="1">
              <w:r w:rsidRPr="00E8634F">
                <w:rPr>
                  <w:rStyle w:val="Hyperlink"/>
                  <w:rFonts w:ascii="Arial" w:hAnsi="Arial" w:cs="Arial"/>
                </w:rPr>
                <w:t>BP 3725</w:t>
              </w:r>
            </w:hyperlink>
            <w:r w:rsidRPr="00E8634F">
              <w:rPr>
                <w:rFonts w:ascii="Arial" w:hAnsi="Arial" w:cs="Arial"/>
              </w:rPr>
              <w:t xml:space="preserve"> – Legally Advised</w:t>
            </w:r>
          </w:p>
          <w:p w14:paraId="05A7396C" w14:textId="371C3D96" w:rsidR="00E8634F" w:rsidRPr="00E8634F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1" w:tgtFrame="_blank" w:history="1">
              <w:r w:rsidRPr="00E8634F">
                <w:rPr>
                  <w:rStyle w:val="Hyperlink"/>
                  <w:rFonts w:ascii="Arial" w:hAnsi="Arial" w:cs="Arial"/>
                </w:rPr>
                <w:t>BP 3800</w:t>
              </w:r>
            </w:hyperlink>
            <w:r w:rsidRPr="00E8634F">
              <w:rPr>
                <w:rFonts w:ascii="Arial" w:hAnsi="Arial" w:cs="Arial"/>
              </w:rPr>
              <w:t xml:space="preserve"> – Legally Advised </w:t>
            </w:r>
          </w:p>
          <w:p w14:paraId="65EE23E5" w14:textId="0CAE7676" w:rsidR="00E8634F" w:rsidRPr="00E8634F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2" w:tgtFrame="_blank" w:history="1">
              <w:r w:rsidRPr="00E8634F">
                <w:rPr>
                  <w:rStyle w:val="Hyperlink"/>
                  <w:rFonts w:ascii="Arial" w:hAnsi="Arial" w:cs="Arial"/>
                </w:rPr>
                <w:t>BP 6335</w:t>
              </w:r>
            </w:hyperlink>
            <w:r w:rsidRPr="00E8634F">
              <w:rPr>
                <w:rFonts w:ascii="Arial" w:hAnsi="Arial" w:cs="Arial"/>
              </w:rPr>
              <w:t xml:space="preserve"> – Needs Review</w:t>
            </w:r>
          </w:p>
          <w:p w14:paraId="59949357" w14:textId="77777777" w:rsidR="00E8634F" w:rsidRPr="00E8634F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3" w:tgtFrame="_blank" w:history="1">
              <w:r w:rsidRPr="00E8634F">
                <w:rPr>
                  <w:rStyle w:val="Hyperlink"/>
                  <w:rFonts w:ascii="Arial" w:hAnsi="Arial" w:cs="Arial"/>
                </w:rPr>
                <w:t xml:space="preserve">BP 6450 </w:t>
              </w:r>
            </w:hyperlink>
            <w:r w:rsidRPr="00E8634F">
              <w:rPr>
                <w:rFonts w:ascii="Arial" w:hAnsi="Arial" w:cs="Arial"/>
              </w:rPr>
              <w:t>– Needs Review</w:t>
            </w:r>
          </w:p>
          <w:p w14:paraId="11E91D0F" w14:textId="628F5939" w:rsidR="00E8634F" w:rsidRPr="00376155" w:rsidRDefault="00E8634F" w:rsidP="00502557">
            <w:pPr>
              <w:outlineLvl w:val="0"/>
              <w:rPr>
                <w:rFonts w:ascii="Arial" w:hAnsi="Arial" w:cs="Arial"/>
              </w:rPr>
            </w:pPr>
          </w:p>
        </w:tc>
      </w:tr>
      <w:tr w:rsidR="00E8634F" w:rsidRPr="008F0BB9" w14:paraId="28818C58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720662DC" w14:textId="11C321E5" w:rsidR="00E8634F" w:rsidRDefault="00E8634F" w:rsidP="00CD6574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Administrative Procedures (AP)</w:t>
            </w:r>
          </w:p>
        </w:tc>
        <w:tc>
          <w:tcPr>
            <w:tcW w:w="7825" w:type="dxa"/>
            <w:vAlign w:val="center"/>
          </w:tcPr>
          <w:p w14:paraId="1896EEB8" w14:textId="20FC4627" w:rsidR="008429F0" w:rsidRDefault="00E8634F" w:rsidP="0050255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Kerry shared that she has set up meetings to review these APs with subject matter experts</w:t>
            </w:r>
            <w:r w:rsidR="008429F0">
              <w:rPr>
                <w:rFonts w:ascii="Arial" w:hAnsi="Arial" w:cs="Arial"/>
              </w:rPr>
              <w:t xml:space="preserve"> with recommendations through the Technology Operations Group (TOG)</w:t>
            </w:r>
            <w:r>
              <w:rPr>
                <w:rFonts w:ascii="Arial" w:hAnsi="Arial" w:cs="Arial"/>
              </w:rPr>
              <w:t xml:space="preserve"> and any employees who are interested in the work. </w:t>
            </w:r>
            <w:r w:rsidR="008429F0">
              <w:rPr>
                <w:rFonts w:ascii="Arial" w:hAnsi="Arial" w:cs="Arial"/>
              </w:rPr>
              <w:t>Kerry asked the group to send her any r</w:t>
            </w:r>
            <w:r>
              <w:rPr>
                <w:rFonts w:ascii="Arial" w:hAnsi="Arial" w:cs="Arial"/>
              </w:rPr>
              <w:t xml:space="preserve">ecommendations </w:t>
            </w:r>
            <w:r w:rsidR="008429F0">
              <w:rPr>
                <w:rFonts w:ascii="Arial" w:hAnsi="Arial" w:cs="Arial"/>
              </w:rPr>
              <w:t xml:space="preserve">of others who might want to join these small groups. Kerry reminded </w:t>
            </w:r>
            <w:r w:rsidR="007105B3">
              <w:rPr>
                <w:rFonts w:ascii="Arial" w:hAnsi="Arial" w:cs="Arial"/>
              </w:rPr>
              <w:t>council members</w:t>
            </w:r>
            <w:r w:rsidR="008429F0">
              <w:rPr>
                <w:rFonts w:ascii="Arial" w:hAnsi="Arial" w:cs="Arial"/>
              </w:rPr>
              <w:t xml:space="preserve"> that again the goal is to finalize recommendations in April and submit to DEC as an informational item in May.  </w:t>
            </w:r>
          </w:p>
          <w:p w14:paraId="3B42F9F4" w14:textId="5CE3573F" w:rsidR="00E8634F" w:rsidRPr="00376155" w:rsidRDefault="00E8634F" w:rsidP="0050255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82BC7B2" w14:textId="68CBC513" w:rsidR="00E8634F" w:rsidRPr="00376155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4" w:tgtFrame="_blank" w:history="1">
              <w:r w:rsidRPr="00376155">
                <w:rPr>
                  <w:rStyle w:val="Hyperlink"/>
                  <w:rFonts w:ascii="Arial" w:hAnsi="Arial" w:cs="Arial"/>
                </w:rPr>
                <w:t>AP 3725</w:t>
              </w:r>
            </w:hyperlink>
            <w:r w:rsidRPr="00376155">
              <w:rPr>
                <w:rFonts w:ascii="Arial" w:hAnsi="Arial" w:cs="Arial"/>
              </w:rPr>
              <w:t xml:space="preserve"> (new – legally advised)</w:t>
            </w:r>
          </w:p>
          <w:p w14:paraId="28E039E5" w14:textId="0B60B8E5" w:rsidR="00E8634F" w:rsidRPr="00376155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5" w:tgtFrame="_blank" w:history="1">
              <w:r w:rsidRPr="00376155">
                <w:rPr>
                  <w:rStyle w:val="Hyperlink"/>
                  <w:rFonts w:ascii="Arial" w:hAnsi="Arial" w:cs="Arial"/>
                </w:rPr>
                <w:t>AP 3800</w:t>
              </w:r>
            </w:hyperlink>
            <w:r w:rsidRPr="00376155">
              <w:rPr>
                <w:rFonts w:ascii="Arial" w:hAnsi="Arial" w:cs="Arial"/>
              </w:rPr>
              <w:t xml:space="preserve"> (new – legally advised)</w:t>
            </w:r>
          </w:p>
          <w:p w14:paraId="48CCEBF1" w14:textId="77777777" w:rsidR="00E8634F" w:rsidRPr="00376155" w:rsidRDefault="00E8634F" w:rsidP="00502557">
            <w:pPr>
              <w:outlineLvl w:val="0"/>
              <w:rPr>
                <w:rFonts w:ascii="Arial" w:hAnsi="Arial" w:cs="Arial"/>
              </w:rPr>
            </w:pPr>
            <w:hyperlink r:id="rId16" w:tgtFrame="_blank" w:history="1">
              <w:r w:rsidRPr="00376155">
                <w:rPr>
                  <w:rStyle w:val="Hyperlink"/>
                  <w:rFonts w:ascii="Arial" w:hAnsi="Arial" w:cs="Arial"/>
                </w:rPr>
                <w:t>AP 6450</w:t>
              </w:r>
            </w:hyperlink>
            <w:r w:rsidRPr="00376155">
              <w:rPr>
                <w:rFonts w:ascii="Arial" w:hAnsi="Arial" w:cs="Arial"/>
              </w:rPr>
              <w:t xml:space="preserve"> (needs review)</w:t>
            </w:r>
          </w:p>
          <w:p w14:paraId="7A0B8F33" w14:textId="10DD5FCD" w:rsidR="00E8634F" w:rsidRPr="00376155" w:rsidRDefault="00E8634F" w:rsidP="00502557">
            <w:pPr>
              <w:outlineLvl w:val="0"/>
              <w:rPr>
                <w:rFonts w:ascii="Arial" w:hAnsi="Arial" w:cs="Arial"/>
              </w:rPr>
            </w:pPr>
          </w:p>
        </w:tc>
      </w:tr>
      <w:tr w:rsidR="00E8634F" w:rsidRPr="00376155" w14:paraId="7BE80ED1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3C2AEE3F" w14:textId="0597FC72" w:rsidR="00E8634F" w:rsidRDefault="00E8634F" w:rsidP="00CD6574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Aligning Prioritized List with Goals in District Technology Plan</w:t>
            </w:r>
          </w:p>
          <w:p w14:paraId="79A5B7E9" w14:textId="48F39C34" w:rsidR="00E8634F" w:rsidRDefault="00E8634F" w:rsidP="00CD6574">
            <w:pPr>
              <w:pStyle w:val="ListParagraph"/>
              <w:ind w:left="136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vAlign w:val="center"/>
          </w:tcPr>
          <w:p w14:paraId="22AAE40E" w14:textId="7CF2148E" w:rsidR="00E8634F" w:rsidRPr="008429F0" w:rsidRDefault="008429F0" w:rsidP="002352C0">
            <w:pPr>
              <w:ind w:left="144"/>
              <w:outlineLvl w:val="0"/>
              <w:rPr>
                <w:rStyle w:val="Hyperlink"/>
                <w:rFonts w:ascii="Arial" w:hAnsi="Arial" w:cs="Arial"/>
              </w:rPr>
            </w:pPr>
            <w:r w:rsidRPr="008429F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Kerry shared that she spoke with the Jira team and they think they can add </w:t>
            </w:r>
            <w:r w:rsidR="00E8634F" w:rsidRPr="008429F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column for the District Goals so that we can </w:t>
            </w:r>
            <w:r w:rsidR="00E8634F" w:rsidRPr="008429F0">
              <w:rPr>
                <w:rStyle w:val="Hyperlink"/>
                <w:rFonts w:ascii="Arial" w:hAnsi="Arial" w:cs="Arial"/>
                <w:color w:val="auto"/>
                <w:u w:val="none"/>
              </w:rPr>
              <w:t>run a report on how we are doing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in terms of linking the work back to the goals listed in the District Technology plan.  Kerry hopes to have an update on this for the </w:t>
            </w:r>
            <w:r w:rsidR="00E8634F" w:rsidRPr="008429F0">
              <w:rPr>
                <w:rStyle w:val="Hyperlink"/>
                <w:rFonts w:ascii="Arial" w:hAnsi="Arial" w:cs="Arial"/>
                <w:color w:val="auto"/>
                <w:u w:val="none"/>
              </w:rPr>
              <w:t>Feb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ruary</w:t>
            </w:r>
            <w:r w:rsidR="00E8634F" w:rsidRPr="008429F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Meeting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. </w:t>
            </w:r>
          </w:p>
          <w:p w14:paraId="658D61A6" w14:textId="5C75C401" w:rsidR="00E8634F" w:rsidRPr="00376155" w:rsidRDefault="00E8634F" w:rsidP="00CD6574">
            <w:pPr>
              <w:ind w:left="144"/>
              <w:outlineLvl w:val="0"/>
              <w:rPr>
                <w:rFonts w:ascii="Arial" w:hAnsi="Arial" w:cs="Arial"/>
              </w:rPr>
            </w:pPr>
          </w:p>
        </w:tc>
      </w:tr>
      <w:tr w:rsidR="00E8634F" w:rsidRPr="00376155" w14:paraId="0A6CEC14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66929EB3" w14:textId="40E015C7" w:rsidR="00E8634F" w:rsidRDefault="00E8634F" w:rsidP="00CD6574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Taskforce on AI</w:t>
            </w:r>
          </w:p>
        </w:tc>
        <w:tc>
          <w:tcPr>
            <w:tcW w:w="7825" w:type="dxa"/>
            <w:vAlign w:val="center"/>
          </w:tcPr>
          <w:p w14:paraId="566310E1" w14:textId="3BE09FBD" w:rsidR="00C061F5" w:rsidRPr="00376155" w:rsidRDefault="008429F0" w:rsidP="00C061F5">
            <w:pPr>
              <w:ind w:left="144"/>
              <w:outlineLvl w:val="0"/>
              <w:rPr>
                <w:rFonts w:ascii="Arial" w:hAnsi="Arial" w:cs="Arial"/>
              </w:rPr>
            </w:pPr>
            <w:r w:rsidRPr="008429F0">
              <w:rPr>
                <w:rFonts w:ascii="Arial" w:hAnsi="Arial" w:cs="Arial"/>
              </w:rPr>
              <w:t xml:space="preserve">Kerry shared a link to the </w:t>
            </w:r>
            <w:hyperlink r:id="rId17" w:tgtFrame="_blank" w:history="1">
              <w:r w:rsidR="00E8634F" w:rsidRPr="008429F0">
                <w:rPr>
                  <w:rStyle w:val="Hyperlink"/>
                  <w:rFonts w:ascii="Arial" w:hAnsi="Arial" w:cs="Arial"/>
                </w:rPr>
                <w:t>WCET AI Policy Center</w:t>
              </w:r>
            </w:hyperlink>
            <w:r w:rsidRPr="008429F0">
              <w:rPr>
                <w:rFonts w:ascii="Arial" w:hAnsi="Arial" w:cs="Arial"/>
              </w:rPr>
              <w:t xml:space="preserve"> for reference on work that is being done nation-wide. </w:t>
            </w:r>
            <w:r>
              <w:rPr>
                <w:rFonts w:ascii="Arial" w:hAnsi="Arial" w:cs="Arial"/>
              </w:rPr>
              <w:t>The group discussed what role TPPC could play in developing policy around AI.  Kerry shared that the C</w:t>
            </w:r>
            <w:r w:rsidR="00E8634F" w:rsidRPr="008429F0">
              <w:rPr>
                <w:rFonts w:ascii="Arial" w:hAnsi="Arial" w:cs="Arial"/>
              </w:rPr>
              <w:t xml:space="preserve">hancellor </w:t>
            </w:r>
            <w:r>
              <w:rPr>
                <w:rFonts w:ascii="Arial" w:hAnsi="Arial" w:cs="Arial"/>
              </w:rPr>
              <w:t>intends to create a t</w:t>
            </w:r>
            <w:r w:rsidR="00E8634F" w:rsidRPr="008429F0">
              <w:rPr>
                <w:rFonts w:ascii="Arial" w:hAnsi="Arial" w:cs="Arial"/>
              </w:rPr>
              <w:t xml:space="preserve">ask force </w:t>
            </w:r>
            <w:r>
              <w:rPr>
                <w:rFonts w:ascii="Arial" w:hAnsi="Arial" w:cs="Arial"/>
              </w:rPr>
              <w:t xml:space="preserve">around this </w:t>
            </w:r>
            <w:r w:rsidR="00E8634F" w:rsidRPr="008429F0">
              <w:rPr>
                <w:rFonts w:ascii="Arial" w:hAnsi="Arial" w:cs="Arial"/>
              </w:rPr>
              <w:t xml:space="preserve">in the spring. </w:t>
            </w:r>
            <w:r>
              <w:rPr>
                <w:rFonts w:ascii="Arial" w:hAnsi="Arial" w:cs="Arial"/>
              </w:rPr>
              <w:t>Members agreed that it makes sense for TPPC to support this effort</w:t>
            </w:r>
            <w:r w:rsidR="007105B3">
              <w:rPr>
                <w:rFonts w:ascii="Arial" w:hAnsi="Arial" w:cs="Arial"/>
              </w:rPr>
              <w:t xml:space="preserve"> and that perhaps we should add it as a council goal. </w:t>
            </w:r>
            <w:r>
              <w:rPr>
                <w:rFonts w:ascii="Arial" w:hAnsi="Arial" w:cs="Arial"/>
              </w:rPr>
              <w:t xml:space="preserve">A member asked how the </w:t>
            </w:r>
            <w:proofErr w:type="gramStart"/>
            <w:r>
              <w:rPr>
                <w:rFonts w:ascii="Arial" w:hAnsi="Arial" w:cs="Arial"/>
              </w:rPr>
              <w:t>D</w:t>
            </w:r>
            <w:r w:rsidR="00E8634F" w:rsidRPr="008429F0">
              <w:rPr>
                <w:rFonts w:ascii="Arial" w:hAnsi="Arial" w:cs="Arial"/>
              </w:rPr>
              <w:t>istrict</w:t>
            </w:r>
            <w:proofErr w:type="gramEnd"/>
            <w:r w:rsidR="00E8634F" w:rsidRPr="008429F0">
              <w:rPr>
                <w:rFonts w:ascii="Arial" w:hAnsi="Arial" w:cs="Arial"/>
              </w:rPr>
              <w:t xml:space="preserve"> task force </w:t>
            </w:r>
            <w:r>
              <w:rPr>
                <w:rFonts w:ascii="Arial" w:hAnsi="Arial" w:cs="Arial"/>
              </w:rPr>
              <w:t xml:space="preserve">would </w:t>
            </w:r>
            <w:r w:rsidR="00E8634F" w:rsidRPr="008429F0">
              <w:rPr>
                <w:rFonts w:ascii="Arial" w:hAnsi="Arial" w:cs="Arial"/>
              </w:rPr>
              <w:t xml:space="preserve">align with the </w:t>
            </w:r>
            <w:r>
              <w:rPr>
                <w:rFonts w:ascii="Arial" w:hAnsi="Arial" w:cs="Arial"/>
              </w:rPr>
              <w:t xml:space="preserve">work that is happening at the colleges.  </w:t>
            </w:r>
            <w:r w:rsidRPr="008429F0">
              <w:rPr>
                <w:rFonts w:ascii="Arial" w:hAnsi="Arial" w:cs="Arial"/>
                <w:b/>
                <w:bCs/>
              </w:rPr>
              <w:t xml:space="preserve">Action: </w:t>
            </w:r>
            <w:r w:rsidR="00E8634F" w:rsidRPr="008429F0">
              <w:rPr>
                <w:rFonts w:ascii="Arial" w:hAnsi="Arial" w:cs="Arial"/>
                <w:b/>
                <w:bCs/>
              </w:rPr>
              <w:t xml:space="preserve">Kerry will take this question to the Chancellor. </w:t>
            </w:r>
            <w:r w:rsidRPr="00C061F5">
              <w:rPr>
                <w:rFonts w:ascii="Arial" w:hAnsi="Arial" w:cs="Arial"/>
              </w:rPr>
              <w:t>Kerry asked if the colleges have a charge and composition for the college task forces that she could share with the Chancellor.  Cuyamaca indicated they do not have one at this tim</w:t>
            </w:r>
            <w:r w:rsidR="00C061F5" w:rsidRPr="00C061F5">
              <w:rPr>
                <w:rFonts w:ascii="Arial" w:hAnsi="Arial" w:cs="Arial"/>
              </w:rPr>
              <w:t xml:space="preserve">e. The focus is on running a community of practice with teaching and learning in the spring. </w:t>
            </w:r>
            <w:r w:rsidR="00C061F5">
              <w:rPr>
                <w:rFonts w:ascii="Arial" w:hAnsi="Arial" w:cs="Arial"/>
              </w:rPr>
              <w:t xml:space="preserve">The focus at Grossmont has been to train faculty and staff on how to use AI tools to support various roles.  </w:t>
            </w:r>
          </w:p>
          <w:p w14:paraId="21DF3124" w14:textId="10912EB5" w:rsidR="00E8634F" w:rsidRPr="00376155" w:rsidRDefault="00E8634F" w:rsidP="00193904">
            <w:pPr>
              <w:outlineLvl w:val="0"/>
              <w:rPr>
                <w:rFonts w:ascii="Arial" w:hAnsi="Arial" w:cs="Arial"/>
              </w:rPr>
            </w:pPr>
          </w:p>
        </w:tc>
      </w:tr>
      <w:tr w:rsidR="00E8634F" w:rsidRPr="008F0BB9" w14:paraId="7C81B723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75D374D1" w14:textId="3D750B73" w:rsidR="00E8634F" w:rsidRDefault="00E8634F" w:rsidP="00CD65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2024-2025 Council Goals</w:t>
            </w:r>
          </w:p>
          <w:p w14:paraId="108D6F40" w14:textId="1B5FE079" w:rsidR="00E8634F" w:rsidRPr="00CD6574" w:rsidRDefault="00E8634F" w:rsidP="00CD6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vAlign w:val="center"/>
          </w:tcPr>
          <w:p w14:paraId="699F650D" w14:textId="241B52F9" w:rsidR="00C061F5" w:rsidRPr="00C061F5" w:rsidRDefault="00C061F5" w:rsidP="00C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agreed to the following goals: </w:t>
            </w:r>
          </w:p>
          <w:p w14:paraId="2B30C9EC" w14:textId="22C7E4C0" w:rsidR="00E8634F" w:rsidRPr="00C061F5" w:rsidRDefault="00E8634F" w:rsidP="00CD657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061F5">
              <w:rPr>
                <w:rFonts w:ascii="Arial" w:hAnsi="Arial" w:cs="Arial"/>
              </w:rPr>
              <w:t xml:space="preserve">Review and update Charge &amp; Composition as a part of the IEPI work. </w:t>
            </w:r>
          </w:p>
          <w:p w14:paraId="75E580A4" w14:textId="0C1236D9" w:rsidR="00E8634F" w:rsidRPr="00C061F5" w:rsidRDefault="00E8634F" w:rsidP="00CD657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061F5">
              <w:rPr>
                <w:rFonts w:ascii="Arial" w:hAnsi="Arial" w:cs="Arial"/>
              </w:rPr>
              <w:t xml:space="preserve">Provide input to TOG on the rubric. </w:t>
            </w:r>
          </w:p>
          <w:p w14:paraId="649185BF" w14:textId="2D52AA14" w:rsidR="00E8634F" w:rsidRPr="00C061F5" w:rsidRDefault="00E8634F" w:rsidP="00322DE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061F5">
              <w:rPr>
                <w:rFonts w:ascii="Arial" w:hAnsi="Arial" w:cs="Arial"/>
              </w:rPr>
              <w:t xml:space="preserve">Establish strong communication with TOG. </w:t>
            </w:r>
          </w:p>
          <w:p w14:paraId="12A73CCB" w14:textId="0842A768" w:rsidR="00E8634F" w:rsidRPr="00C061F5" w:rsidRDefault="00E8634F" w:rsidP="00A9284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061F5">
              <w:rPr>
                <w:rFonts w:ascii="Arial" w:hAnsi="Arial" w:cs="Arial"/>
              </w:rPr>
              <w:t xml:space="preserve">Review and make recommendations on BPs related to technology. </w:t>
            </w:r>
          </w:p>
          <w:p w14:paraId="02FEA317" w14:textId="099C7BDE" w:rsidR="00E8634F" w:rsidRPr="00C061F5" w:rsidRDefault="00E8634F" w:rsidP="00B3734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061F5">
              <w:rPr>
                <w:rFonts w:ascii="Arial" w:hAnsi="Arial" w:cs="Arial"/>
              </w:rPr>
              <w:t xml:space="preserve">Review APs as informational items. </w:t>
            </w:r>
          </w:p>
          <w:p w14:paraId="059D9412" w14:textId="4EFF44B7" w:rsidR="00E8634F" w:rsidRPr="00C061F5" w:rsidRDefault="00E8634F" w:rsidP="00CD657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061F5">
              <w:rPr>
                <w:rFonts w:ascii="Arial" w:hAnsi="Arial" w:cs="Arial"/>
              </w:rPr>
              <w:t xml:space="preserve">Provide input and support in the development of board policy for AI. </w:t>
            </w:r>
          </w:p>
          <w:p w14:paraId="1CF19F87" w14:textId="1D66A390" w:rsidR="00E8634F" w:rsidRPr="00376155" w:rsidRDefault="00E8634F" w:rsidP="0037615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061F5" w:rsidRPr="008F0BB9" w14:paraId="6F0CA3A9" w14:textId="77777777" w:rsidTr="00E8634F">
        <w:trPr>
          <w:trHeight w:val="360"/>
        </w:trPr>
        <w:tc>
          <w:tcPr>
            <w:tcW w:w="3150" w:type="dxa"/>
            <w:vAlign w:val="center"/>
          </w:tcPr>
          <w:p w14:paraId="5EA57003" w14:textId="6F56F12B" w:rsidR="00C061F5" w:rsidRDefault="00C061F5" w:rsidP="00CD65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Items</w:t>
            </w:r>
          </w:p>
        </w:tc>
        <w:tc>
          <w:tcPr>
            <w:tcW w:w="7825" w:type="dxa"/>
            <w:vAlign w:val="center"/>
          </w:tcPr>
          <w:p w14:paraId="0BC71210" w14:textId="34D5A2B9" w:rsidR="00C061F5" w:rsidRDefault="00C061F5" w:rsidP="00C0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member asked whether the Vision Aligned Reporting </w:t>
            </w:r>
            <w:r w:rsidR="007105B3">
              <w:rPr>
                <w:rFonts w:ascii="Arial" w:hAnsi="Arial" w:cs="Arial"/>
              </w:rPr>
              <w:t xml:space="preserve">(VAR) </w:t>
            </w:r>
            <w:r>
              <w:rPr>
                <w:rFonts w:ascii="Arial" w:hAnsi="Arial" w:cs="Arial"/>
              </w:rPr>
              <w:t xml:space="preserve">requirements were on the </w:t>
            </w:r>
            <w:proofErr w:type="gramStart"/>
            <w:r>
              <w:rPr>
                <w:rFonts w:ascii="Arial" w:hAnsi="Arial" w:cs="Arial"/>
              </w:rPr>
              <w:t>District’s</w:t>
            </w:r>
            <w:proofErr w:type="gramEnd"/>
            <w:r>
              <w:rPr>
                <w:rFonts w:ascii="Arial" w:hAnsi="Arial" w:cs="Arial"/>
              </w:rPr>
              <w:t xml:space="preserve"> radar.  Kerry shared that it is on the District Project list but not yet technically prioritized.  Courtney shared that she and Joan Ahrens from Grossmont formed a small group to look at the reporting requirements and where data is currently stored. More to come in early spring.  </w:t>
            </w:r>
          </w:p>
        </w:tc>
      </w:tr>
    </w:tbl>
    <w:p w14:paraId="1973DE9A" w14:textId="347BDF0A" w:rsidR="00FE04F6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7EC0BEC" w14:textId="05920247" w:rsidR="00376155" w:rsidRDefault="00376155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4D6E1158" w14:textId="7B816B79" w:rsidR="00376155" w:rsidRDefault="00376155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  <w:r w:rsidRPr="008F0BB9">
        <w:rPr>
          <w:rFonts w:ascii="Arial" w:eastAsia="Times New Roman" w:hAnsi="Arial" w:cs="Arial"/>
          <w:b/>
          <w:bCs/>
          <w:sz w:val="26"/>
          <w:szCs w:val="26"/>
        </w:rPr>
        <w:t>Next Meeting Date: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February 19, 2025 at Cuyamaca College</w:t>
      </w:r>
      <w:r w:rsidR="005A656F">
        <w:rPr>
          <w:rFonts w:ascii="Arial" w:eastAsia="Times New Roman" w:hAnsi="Arial" w:cs="Arial"/>
          <w:b/>
          <w:bCs/>
          <w:sz w:val="26"/>
          <w:szCs w:val="26"/>
        </w:rPr>
        <w:t xml:space="preserve"> E-106</w:t>
      </w:r>
    </w:p>
    <w:p w14:paraId="2F5CF12F" w14:textId="5B6CADCD" w:rsidR="00376155" w:rsidRDefault="00376155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181804AB" w14:textId="7DA26FFE" w:rsidR="006109F0" w:rsidRDefault="006109F0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sectPr w:rsidR="006109F0" w:rsidSect="00C339E8">
      <w:headerReference w:type="default" r:id="rId18"/>
      <w:footerReference w:type="default" r:id="rId1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B41B" w14:textId="77777777" w:rsidR="00861508" w:rsidRDefault="00861508" w:rsidP="003768E3">
      <w:pPr>
        <w:spacing w:after="0" w:line="240" w:lineRule="auto"/>
      </w:pPr>
      <w:r>
        <w:separator/>
      </w:r>
    </w:p>
  </w:endnote>
  <w:endnote w:type="continuationSeparator" w:id="0">
    <w:p w14:paraId="7BF9E52F" w14:textId="77777777" w:rsidR="00861508" w:rsidRDefault="00861508" w:rsidP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B137" w14:textId="77777777" w:rsidR="002F5A8B" w:rsidRPr="00AE31C8" w:rsidRDefault="002F5A8B" w:rsidP="002F5A8B">
    <w:pPr>
      <w:widowControl w:val="0"/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</w:rPr>
    </w:pPr>
    <w:r w:rsidRPr="00AE31C8">
      <w:rPr>
        <w:rFonts w:ascii="Arial" w:eastAsiaTheme="majorEastAsia" w:hAnsi="Arial" w:cs="Arial"/>
        <w:b/>
      </w:rPr>
      <w:t>Charge:</w:t>
    </w:r>
    <w:r w:rsidRPr="00AE31C8">
      <w:rPr>
        <w:rFonts w:ascii="Arial" w:eastAsiaTheme="minorEastAsia" w:hAnsi="Arial" w:cs="Arial"/>
      </w:rPr>
      <w:t xml:space="preserve"> </w:t>
    </w:r>
  </w:p>
  <w:p w14:paraId="6818566E" w14:textId="77777777" w:rsidR="00406F96" w:rsidRDefault="002F5A8B" w:rsidP="00406F96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262626"/>
        <w:sz w:val="16"/>
        <w:szCs w:val="16"/>
      </w:rPr>
      <w:t>Provides vision, strategy, policy and planning recommendations for the adoption, implementation and maintenance of technologies with an equity-minded focus. Serves in an advisory capacity to the District Executive Council. The council also provides the following:</w:t>
    </w:r>
    <w:r w:rsidR="00406F96">
      <w:rPr>
        <w:rFonts w:ascii="Arial" w:eastAsia="Times New Roman" w:hAnsi="Arial" w:cs="Arial"/>
        <w:color w:val="262626"/>
        <w:sz w:val="16"/>
        <w:szCs w:val="16"/>
      </w:rPr>
      <w:br/>
    </w:r>
  </w:p>
  <w:p w14:paraId="08B8B6CC" w14:textId="77777777" w:rsidR="00406F96" w:rsidRPr="00406F96" w:rsidRDefault="00406F96" w:rsidP="00406F96">
    <w:pPr>
      <w:pStyle w:val="ListParagraph"/>
      <w:numPr>
        <w:ilvl w:val="0"/>
        <w:numId w:val="35"/>
      </w:num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406F96">
      <w:rPr>
        <w:rFonts w:ascii="Arial" w:eastAsia="Times New Roman" w:hAnsi="Arial" w:cs="Arial"/>
        <w:color w:val="000000"/>
        <w:sz w:val="16"/>
        <w:szCs w:val="16"/>
      </w:rPr>
      <w:t>Development and monitoring of the districtwide Information Technology Plan for enterprise systems, administrative computing, and instructional technology</w:t>
    </w:r>
  </w:p>
  <w:p w14:paraId="314954C0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on the status of the Technology Plan and strategic priorities to stakeholder groups and existing councils and committees</w:t>
    </w:r>
  </w:p>
  <w:p w14:paraId="65451CC5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Technology Operations Committee (TOC) regarding districtwide technology projects and priorities</w:t>
    </w:r>
  </w:p>
  <w:p w14:paraId="276D954C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College Technology Committees regarding technology initiatives</w:t>
    </w:r>
  </w:p>
  <w:p w14:paraId="32055562" w14:textId="77777777" w:rsidR="002F5A8B" w:rsidRPr="00406F96" w:rsidRDefault="002F5A8B" w:rsidP="00406F96">
    <w:pPr>
      <w:pStyle w:val="Footer"/>
      <w:numPr>
        <w:ilvl w:val="0"/>
        <w:numId w:val="35"/>
      </w:numPr>
      <w:rPr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Quarterly updates to the District Executive Council</w:t>
    </w:r>
  </w:p>
  <w:p w14:paraId="11A9631A" w14:textId="77777777" w:rsidR="002F5A8B" w:rsidRDefault="002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C178" w14:textId="77777777" w:rsidR="00861508" w:rsidRDefault="00861508" w:rsidP="003768E3">
      <w:pPr>
        <w:spacing w:after="0" w:line="240" w:lineRule="auto"/>
      </w:pPr>
      <w:r>
        <w:separator/>
      </w:r>
    </w:p>
  </w:footnote>
  <w:footnote w:type="continuationSeparator" w:id="0">
    <w:p w14:paraId="31928D90" w14:textId="77777777" w:rsidR="00861508" w:rsidRDefault="00861508" w:rsidP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DF65" w14:textId="77777777" w:rsidR="003768E3" w:rsidRPr="003768E3" w:rsidRDefault="003768E3" w:rsidP="003768E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</w:rPr>
    </w:pPr>
    <w:r w:rsidRPr="003768E3">
      <w:rPr>
        <w:rFonts w:ascii="Arial" w:eastAsiaTheme="minorEastAsia" w:hAnsi="Arial" w:cs="Arial"/>
        <w:noProof/>
      </w:rPr>
      <w:drawing>
        <wp:inline distT="0" distB="0" distL="0" distR="0" wp14:anchorId="4D90E3F0" wp14:editId="4A8539CA">
          <wp:extent cx="1808353" cy="739775"/>
          <wp:effectExtent l="0" t="0" r="1905" b="3175"/>
          <wp:docPr id="2" name="Picture 2" descr="The Grossmont-Cuyamaca Community College District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Grossmont-Cuyamaca Community College District Logo&#10;" titl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CDBA4" w14:textId="77777777" w:rsidR="003768E3" w:rsidRDefault="0037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724" w:hanging="36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"/>
      <w:lvlJc w:val="left"/>
      <w:pPr>
        <w:ind w:left="147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62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627" w:hanging="360"/>
      </w:pPr>
    </w:lvl>
    <w:lvl w:ilvl="5">
      <w:numFmt w:val="bullet"/>
      <w:lvlText w:val="•"/>
      <w:lvlJc w:val="left"/>
      <w:pPr>
        <w:ind w:left="3009" w:hanging="360"/>
      </w:pPr>
    </w:lvl>
    <w:lvl w:ilvl="6">
      <w:numFmt w:val="bullet"/>
      <w:lvlText w:val="•"/>
      <w:lvlJc w:val="left"/>
      <w:pPr>
        <w:ind w:left="3391" w:hanging="360"/>
      </w:pPr>
    </w:lvl>
    <w:lvl w:ilvl="7">
      <w:numFmt w:val="bullet"/>
      <w:lvlText w:val="•"/>
      <w:lvlJc w:val="left"/>
      <w:pPr>
        <w:ind w:left="3774" w:hanging="360"/>
      </w:pPr>
    </w:lvl>
    <w:lvl w:ilvl="8">
      <w:numFmt w:val="bullet"/>
      <w:lvlText w:val="•"/>
      <w:lvlJc w:val="left"/>
      <w:pPr>
        <w:ind w:left="4156" w:hanging="360"/>
      </w:pPr>
    </w:lvl>
  </w:abstractNum>
  <w:abstractNum w:abstractNumId="1" w15:restartNumberingAfterBreak="0">
    <w:nsid w:val="016E098A"/>
    <w:multiLevelType w:val="hybridMultilevel"/>
    <w:tmpl w:val="370C14AA"/>
    <w:lvl w:ilvl="0" w:tplc="0DB8C0D2">
      <w:numFmt w:val="bullet"/>
      <w:lvlText w:val="☐"/>
      <w:lvlJc w:val="left"/>
      <w:pPr>
        <w:ind w:left="13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8F7162"/>
    <w:multiLevelType w:val="hybridMultilevel"/>
    <w:tmpl w:val="1ABE35E2"/>
    <w:lvl w:ilvl="0" w:tplc="B28651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0586"/>
    <w:multiLevelType w:val="hybridMultilevel"/>
    <w:tmpl w:val="7CC88B70"/>
    <w:lvl w:ilvl="0" w:tplc="B38442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B62A11B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4"/>
      </w:rPr>
    </w:lvl>
    <w:lvl w:ilvl="2" w:tplc="2DC68C3E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9FA3A8E">
      <w:start w:val="1"/>
      <w:numFmt w:val="lowerRoman"/>
      <w:suff w:val="space"/>
      <w:lvlText w:val="%4."/>
      <w:lvlJc w:val="right"/>
      <w:pPr>
        <w:ind w:left="25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40"/>
    <w:multiLevelType w:val="multilevel"/>
    <w:tmpl w:val="11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326F0"/>
    <w:multiLevelType w:val="hybridMultilevel"/>
    <w:tmpl w:val="1488EBDC"/>
    <w:lvl w:ilvl="0" w:tplc="DB306768">
      <w:start w:val="1"/>
      <w:numFmt w:val="upperLetter"/>
      <w:suff w:val="space"/>
      <w:lvlText w:val="%1."/>
      <w:lvlJc w:val="left"/>
      <w:pPr>
        <w:ind w:left="1008" w:hanging="648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5259"/>
    <w:multiLevelType w:val="multilevel"/>
    <w:tmpl w:val="04090027"/>
    <w:styleLink w:val="AccessibleOutline"/>
    <w:lvl w:ilvl="0">
      <w:start w:val="1"/>
      <w:numFmt w:val="upperLetter"/>
      <w:lvlText w:val="%1.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/>
        <w:sz w:val="24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ascii="Calibri" w:hAnsi="Calibri"/>
        <w:sz w:val="24"/>
      </w:r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68769E4"/>
    <w:multiLevelType w:val="hybridMultilevel"/>
    <w:tmpl w:val="BD1A0DB6"/>
    <w:lvl w:ilvl="0" w:tplc="EE32B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D70E6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C200B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60F33"/>
    <w:multiLevelType w:val="hybridMultilevel"/>
    <w:tmpl w:val="345AA6F8"/>
    <w:lvl w:ilvl="0" w:tplc="8B5CB3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9791B"/>
    <w:multiLevelType w:val="multilevel"/>
    <w:tmpl w:val="C2C6E09E"/>
    <w:styleLink w:val="Style3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ascii="Calibri" w:hAnsi="Calibri" w:cstheme="minorHAnsi" w:hint="default"/>
        <w:b w:val="0"/>
        <w:i w:val="0"/>
        <w:color w:val="000000" w:themeColor="text1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41568C4"/>
    <w:multiLevelType w:val="hybridMultilevel"/>
    <w:tmpl w:val="DE7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1630"/>
    <w:multiLevelType w:val="hybridMultilevel"/>
    <w:tmpl w:val="CFDE2898"/>
    <w:lvl w:ilvl="0" w:tplc="E998E9A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24F9"/>
    <w:multiLevelType w:val="hybridMultilevel"/>
    <w:tmpl w:val="B65ED970"/>
    <w:lvl w:ilvl="0" w:tplc="596046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8726A67"/>
    <w:multiLevelType w:val="multilevel"/>
    <w:tmpl w:val="0409001D"/>
    <w:numStyleLink w:val="Style1"/>
  </w:abstractNum>
  <w:abstractNum w:abstractNumId="16" w15:restartNumberingAfterBreak="0">
    <w:nsid w:val="299C02D9"/>
    <w:multiLevelType w:val="hybridMultilevel"/>
    <w:tmpl w:val="D3B0B7C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73DD"/>
    <w:multiLevelType w:val="hybridMultilevel"/>
    <w:tmpl w:val="EAD6C61C"/>
    <w:lvl w:ilvl="0" w:tplc="B59815C0">
      <w:start w:val="1"/>
      <w:numFmt w:val="decimal"/>
      <w:suff w:val="space"/>
      <w:lvlText w:val="%1)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69334D"/>
    <w:multiLevelType w:val="hybridMultilevel"/>
    <w:tmpl w:val="B6148D4A"/>
    <w:lvl w:ilvl="0" w:tplc="0A54749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32E5280D"/>
    <w:multiLevelType w:val="hybridMultilevel"/>
    <w:tmpl w:val="90DA94B8"/>
    <w:lvl w:ilvl="0" w:tplc="C9B6F8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06F9"/>
    <w:multiLevelType w:val="multilevel"/>
    <w:tmpl w:val="4448CE8C"/>
    <w:lvl w:ilvl="0">
      <w:start w:val="1"/>
      <w:numFmt w:val="upperLetter"/>
      <w:lvlText w:val="%1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bullet"/>
      <w:lvlText w:val="­"/>
      <w:lvlJc w:val="left"/>
      <w:pPr>
        <w:ind w:left="3024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21" w15:restartNumberingAfterBreak="0">
    <w:nsid w:val="34E03B00"/>
    <w:multiLevelType w:val="hybridMultilevel"/>
    <w:tmpl w:val="7D66542E"/>
    <w:lvl w:ilvl="0" w:tplc="6832ACE6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3598364C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981AA0"/>
    <w:multiLevelType w:val="hybridMultilevel"/>
    <w:tmpl w:val="A1605CA8"/>
    <w:lvl w:ilvl="0" w:tplc="72FEDAE2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4" w15:restartNumberingAfterBreak="0">
    <w:nsid w:val="3C426EEF"/>
    <w:multiLevelType w:val="multilevel"/>
    <w:tmpl w:val="0409001D"/>
    <w:numStyleLink w:val="Style1"/>
  </w:abstractNum>
  <w:abstractNum w:abstractNumId="25" w15:restartNumberingAfterBreak="0">
    <w:nsid w:val="3E404E7A"/>
    <w:multiLevelType w:val="hybridMultilevel"/>
    <w:tmpl w:val="BAA61D0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D7A9A"/>
    <w:multiLevelType w:val="multilevel"/>
    <w:tmpl w:val="0409001D"/>
    <w:numStyleLink w:val="Style1"/>
  </w:abstractNum>
  <w:abstractNum w:abstractNumId="27" w15:restartNumberingAfterBreak="0">
    <w:nsid w:val="493F2E53"/>
    <w:multiLevelType w:val="multilevel"/>
    <w:tmpl w:val="0409001D"/>
    <w:numStyleLink w:val="Style1"/>
  </w:abstractNum>
  <w:abstractNum w:abstractNumId="28" w15:restartNumberingAfterBreak="0">
    <w:nsid w:val="4C287081"/>
    <w:multiLevelType w:val="hybridMultilevel"/>
    <w:tmpl w:val="9F7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95AE4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C11502"/>
    <w:multiLevelType w:val="hybridMultilevel"/>
    <w:tmpl w:val="2670F8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0AD53D5"/>
    <w:multiLevelType w:val="hybridMultilevel"/>
    <w:tmpl w:val="273A6528"/>
    <w:lvl w:ilvl="0" w:tplc="02F4A4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7A8E4A">
      <w:start w:val="1"/>
      <w:numFmt w:val="lowerLetter"/>
      <w:suff w:val="space"/>
      <w:lvlText w:val="%3."/>
      <w:lvlJc w:val="left"/>
      <w:pPr>
        <w:ind w:left="864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E61A3"/>
    <w:multiLevelType w:val="hybridMultilevel"/>
    <w:tmpl w:val="ACA26A98"/>
    <w:lvl w:ilvl="0" w:tplc="AB508D5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C240C"/>
    <w:multiLevelType w:val="hybridMultilevel"/>
    <w:tmpl w:val="FD88DD3A"/>
    <w:lvl w:ilvl="0" w:tplc="323C9F6C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4" w15:restartNumberingAfterBreak="0">
    <w:nsid w:val="59B11226"/>
    <w:multiLevelType w:val="hybridMultilevel"/>
    <w:tmpl w:val="6A7A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7BD6"/>
    <w:multiLevelType w:val="hybridMultilevel"/>
    <w:tmpl w:val="EE8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C0045"/>
    <w:multiLevelType w:val="hybridMultilevel"/>
    <w:tmpl w:val="2B445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209FC"/>
    <w:multiLevelType w:val="hybridMultilevel"/>
    <w:tmpl w:val="DAC68D6E"/>
    <w:lvl w:ilvl="0" w:tplc="08F0425A">
      <w:numFmt w:val="bullet"/>
      <w:lvlText w:val="-"/>
      <w:lvlJc w:val="left"/>
      <w:pPr>
        <w:ind w:left="17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8" w15:restartNumberingAfterBreak="0">
    <w:nsid w:val="6463059E"/>
    <w:multiLevelType w:val="hybridMultilevel"/>
    <w:tmpl w:val="B1825352"/>
    <w:lvl w:ilvl="0" w:tplc="948406D6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9" w15:restartNumberingAfterBreak="0">
    <w:nsid w:val="69B804D9"/>
    <w:multiLevelType w:val="hybridMultilevel"/>
    <w:tmpl w:val="39CEEAD6"/>
    <w:lvl w:ilvl="0" w:tplc="B5C864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37514"/>
    <w:multiLevelType w:val="hybridMultilevel"/>
    <w:tmpl w:val="C98A4E9C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219F"/>
    <w:multiLevelType w:val="hybridMultilevel"/>
    <w:tmpl w:val="AD5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64B92"/>
    <w:multiLevelType w:val="multilevel"/>
    <w:tmpl w:val="8C4A6B40"/>
    <w:styleLink w:val="Style2"/>
    <w:lvl w:ilvl="0">
      <w:start w:val="1"/>
      <w:numFmt w:val="upperLetter"/>
      <w:suff w:val="noth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Calibri" w:hAnsi="Calibri" w:hint="default"/>
        <w:sz w:val="24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43" w15:restartNumberingAfterBreak="0">
    <w:nsid w:val="743C054E"/>
    <w:multiLevelType w:val="hybridMultilevel"/>
    <w:tmpl w:val="FD88DD3A"/>
    <w:lvl w:ilvl="0" w:tplc="323C9F6C">
      <w:start w:val="1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4" w15:restartNumberingAfterBreak="0">
    <w:nsid w:val="750D4C04"/>
    <w:multiLevelType w:val="hybridMultilevel"/>
    <w:tmpl w:val="AEC691C8"/>
    <w:lvl w:ilvl="0" w:tplc="FBCC6E9C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5" w15:restartNumberingAfterBreak="0">
    <w:nsid w:val="7AD050A2"/>
    <w:multiLevelType w:val="hybridMultilevel"/>
    <w:tmpl w:val="D1E620C0"/>
    <w:lvl w:ilvl="0" w:tplc="6B9A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41"/>
  </w:num>
  <w:num w:numId="8">
    <w:abstractNumId w:val="3"/>
  </w:num>
  <w:num w:numId="9">
    <w:abstractNumId w:val="34"/>
  </w:num>
  <w:num w:numId="10">
    <w:abstractNumId w:val="20"/>
  </w:num>
  <w:num w:numId="11">
    <w:abstractNumId w:val="32"/>
  </w:num>
  <w:num w:numId="12">
    <w:abstractNumId w:val="30"/>
  </w:num>
  <w:num w:numId="13">
    <w:abstractNumId w:val="36"/>
  </w:num>
  <w:num w:numId="14">
    <w:abstractNumId w:val="45"/>
  </w:num>
  <w:num w:numId="15">
    <w:abstractNumId w:val="26"/>
  </w:num>
  <w:num w:numId="16">
    <w:abstractNumId w:val="15"/>
  </w:num>
  <w:num w:numId="17">
    <w:abstractNumId w:val="14"/>
  </w:num>
  <w:num w:numId="18">
    <w:abstractNumId w:val="13"/>
  </w:num>
  <w:num w:numId="19">
    <w:abstractNumId w:val="27"/>
  </w:num>
  <w:num w:numId="20">
    <w:abstractNumId w:val="39"/>
  </w:num>
  <w:num w:numId="21">
    <w:abstractNumId w:val="24"/>
  </w:num>
  <w:num w:numId="22">
    <w:abstractNumId w:val="5"/>
  </w:num>
  <w:num w:numId="23">
    <w:abstractNumId w:val="35"/>
  </w:num>
  <w:num w:numId="24">
    <w:abstractNumId w:val="7"/>
  </w:num>
  <w:num w:numId="25">
    <w:abstractNumId w:val="2"/>
  </w:num>
  <w:num w:numId="26">
    <w:abstractNumId w:val="29"/>
  </w:num>
  <w:num w:numId="27">
    <w:abstractNumId w:val="8"/>
  </w:num>
  <w:num w:numId="28">
    <w:abstractNumId w:val="9"/>
  </w:num>
  <w:num w:numId="29">
    <w:abstractNumId w:val="17"/>
  </w:num>
  <w:num w:numId="30">
    <w:abstractNumId w:val="31"/>
  </w:num>
  <w:num w:numId="31">
    <w:abstractNumId w:val="1"/>
  </w:num>
  <w:num w:numId="32">
    <w:abstractNumId w:val="25"/>
  </w:num>
  <w:num w:numId="33">
    <w:abstractNumId w:val="40"/>
  </w:num>
  <w:num w:numId="34">
    <w:abstractNumId w:val="4"/>
  </w:num>
  <w:num w:numId="35">
    <w:abstractNumId w:val="28"/>
  </w:num>
  <w:num w:numId="36">
    <w:abstractNumId w:val="16"/>
  </w:num>
  <w:num w:numId="37">
    <w:abstractNumId w:val="38"/>
  </w:num>
  <w:num w:numId="38">
    <w:abstractNumId w:val="44"/>
  </w:num>
  <w:num w:numId="39">
    <w:abstractNumId w:val="18"/>
  </w:num>
  <w:num w:numId="40">
    <w:abstractNumId w:val="23"/>
  </w:num>
  <w:num w:numId="41">
    <w:abstractNumId w:val="37"/>
  </w:num>
  <w:num w:numId="42">
    <w:abstractNumId w:val="33"/>
  </w:num>
  <w:num w:numId="43">
    <w:abstractNumId w:val="19"/>
  </w:num>
  <w:num w:numId="44">
    <w:abstractNumId w:val="21"/>
  </w:num>
  <w:num w:numId="45">
    <w:abstractNumId w:val="4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E3"/>
    <w:rsid w:val="000A1A9A"/>
    <w:rsid w:val="000C4218"/>
    <w:rsid w:val="000F4A6F"/>
    <w:rsid w:val="00113E54"/>
    <w:rsid w:val="00127944"/>
    <w:rsid w:val="00142CB5"/>
    <w:rsid w:val="00193904"/>
    <w:rsid w:val="001D2E43"/>
    <w:rsid w:val="00203B9C"/>
    <w:rsid w:val="002352C0"/>
    <w:rsid w:val="002F5A8B"/>
    <w:rsid w:val="003022C8"/>
    <w:rsid w:val="00322DE3"/>
    <w:rsid w:val="003308D8"/>
    <w:rsid w:val="00376155"/>
    <w:rsid w:val="003768E3"/>
    <w:rsid w:val="00377CBA"/>
    <w:rsid w:val="003B270E"/>
    <w:rsid w:val="003D6D42"/>
    <w:rsid w:val="00405FB0"/>
    <w:rsid w:val="00406F96"/>
    <w:rsid w:val="004139ED"/>
    <w:rsid w:val="00496344"/>
    <w:rsid w:val="004D409A"/>
    <w:rsid w:val="004D73F6"/>
    <w:rsid w:val="004E2C63"/>
    <w:rsid w:val="004F4CDA"/>
    <w:rsid w:val="00502557"/>
    <w:rsid w:val="00542689"/>
    <w:rsid w:val="00586DB3"/>
    <w:rsid w:val="005A656F"/>
    <w:rsid w:val="005C00D6"/>
    <w:rsid w:val="005C2763"/>
    <w:rsid w:val="005D4EE2"/>
    <w:rsid w:val="005F24DD"/>
    <w:rsid w:val="006109F0"/>
    <w:rsid w:val="00660C32"/>
    <w:rsid w:val="00692DB8"/>
    <w:rsid w:val="006A0580"/>
    <w:rsid w:val="006A148D"/>
    <w:rsid w:val="006B7B4F"/>
    <w:rsid w:val="006D45DE"/>
    <w:rsid w:val="006F3A48"/>
    <w:rsid w:val="007105B3"/>
    <w:rsid w:val="00740B6D"/>
    <w:rsid w:val="00742FE4"/>
    <w:rsid w:val="00785ED2"/>
    <w:rsid w:val="00806DBE"/>
    <w:rsid w:val="0081244C"/>
    <w:rsid w:val="008429F0"/>
    <w:rsid w:val="00861508"/>
    <w:rsid w:val="008A057F"/>
    <w:rsid w:val="008B4228"/>
    <w:rsid w:val="008B6033"/>
    <w:rsid w:val="008C3867"/>
    <w:rsid w:val="008F0BB9"/>
    <w:rsid w:val="008F5CF5"/>
    <w:rsid w:val="00934E3A"/>
    <w:rsid w:val="009522A0"/>
    <w:rsid w:val="00961868"/>
    <w:rsid w:val="00993F0F"/>
    <w:rsid w:val="009B144F"/>
    <w:rsid w:val="009B2D54"/>
    <w:rsid w:val="009C0BED"/>
    <w:rsid w:val="009C154A"/>
    <w:rsid w:val="00A150F7"/>
    <w:rsid w:val="00A353FD"/>
    <w:rsid w:val="00AE31C8"/>
    <w:rsid w:val="00B12D12"/>
    <w:rsid w:val="00B253F6"/>
    <w:rsid w:val="00B40E7F"/>
    <w:rsid w:val="00B622AB"/>
    <w:rsid w:val="00B867D2"/>
    <w:rsid w:val="00BC494B"/>
    <w:rsid w:val="00BD3858"/>
    <w:rsid w:val="00BD492B"/>
    <w:rsid w:val="00C02785"/>
    <w:rsid w:val="00C061F5"/>
    <w:rsid w:val="00C339E8"/>
    <w:rsid w:val="00C43E05"/>
    <w:rsid w:val="00C56F1A"/>
    <w:rsid w:val="00C74115"/>
    <w:rsid w:val="00CD6574"/>
    <w:rsid w:val="00CF6398"/>
    <w:rsid w:val="00D12940"/>
    <w:rsid w:val="00D36F9E"/>
    <w:rsid w:val="00D532C2"/>
    <w:rsid w:val="00D76E38"/>
    <w:rsid w:val="00DB6BC8"/>
    <w:rsid w:val="00DC6BA7"/>
    <w:rsid w:val="00E71D14"/>
    <w:rsid w:val="00E752AE"/>
    <w:rsid w:val="00E8634F"/>
    <w:rsid w:val="00F10297"/>
    <w:rsid w:val="00F35FFB"/>
    <w:rsid w:val="00F46A80"/>
    <w:rsid w:val="00F52E33"/>
    <w:rsid w:val="00F55EC9"/>
    <w:rsid w:val="00F80008"/>
    <w:rsid w:val="00FA18BA"/>
    <w:rsid w:val="00FB167B"/>
    <w:rsid w:val="00FB17EB"/>
    <w:rsid w:val="00FE04F6"/>
    <w:rsid w:val="00FE1FCE"/>
    <w:rsid w:val="00FE4D4F"/>
    <w:rsid w:val="00FE781F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DAE25"/>
  <w15:chartTrackingRefBased/>
  <w15:docId w15:val="{9396E644-FB09-4743-A05B-B3D8B09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E1FCE"/>
    <w:pPr>
      <w:numPr>
        <w:numId w:val="1"/>
      </w:numPr>
    </w:pPr>
  </w:style>
  <w:style w:type="numbering" w:customStyle="1" w:styleId="Style2">
    <w:name w:val="Style2"/>
    <w:uiPriority w:val="99"/>
    <w:rsid w:val="00FE1FCE"/>
    <w:pPr>
      <w:numPr>
        <w:numId w:val="2"/>
      </w:numPr>
    </w:pPr>
  </w:style>
  <w:style w:type="numbering" w:customStyle="1" w:styleId="AccessibleOutline">
    <w:name w:val="Accessible Outline"/>
    <w:uiPriority w:val="99"/>
    <w:rsid w:val="00FE1FCE"/>
    <w:pPr>
      <w:numPr>
        <w:numId w:val="3"/>
      </w:numPr>
    </w:pPr>
  </w:style>
  <w:style w:type="numbering" w:customStyle="1" w:styleId="Style3">
    <w:name w:val="Style3"/>
    <w:uiPriority w:val="99"/>
    <w:rsid w:val="00FE1FC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E3"/>
  </w:style>
  <w:style w:type="paragraph" w:styleId="Footer">
    <w:name w:val="footer"/>
    <w:basedOn w:val="Normal"/>
    <w:link w:val="Foot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E3"/>
  </w:style>
  <w:style w:type="paragraph" w:styleId="BodyText">
    <w:name w:val="Body Text"/>
    <w:basedOn w:val="Normal"/>
    <w:link w:val="BodyTextChar"/>
    <w:uiPriority w:val="99"/>
    <w:semiHidden/>
    <w:unhideWhenUsed/>
    <w:rsid w:val="0037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8E3"/>
  </w:style>
  <w:style w:type="table" w:styleId="TableGrid">
    <w:name w:val="Table Grid"/>
    <w:basedOn w:val="TableNormal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3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C38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E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7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963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8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cd-edu.zoom.us/j/81699896221" TargetMode="External"/><Relationship Id="rId13" Type="http://schemas.openxmlformats.org/officeDocument/2006/relationships/hyperlink" Target="chrome-extension://efaidnbmnnnibpcajpcglclefindmkaj/https:/www.gcccd.edu/_resources/docs/governing-board/policies/ch6/BP%206450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www.gcccd.edu/_resources/docs/governing-board/policies/ch6/BP%206335.pdf" TargetMode="External"/><Relationship Id="rId17" Type="http://schemas.openxmlformats.org/officeDocument/2006/relationships/hyperlink" Target="https://wcet.wiche.edu/resources/wcet-ai-policy-cen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net.gcccd.edu/tog/documents/AP-6450-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s.gcccd.edu:8443/renderfile/d916c2a50a01026500e51e673f30d933/tppc/documents/BP-3800-upd-33-NE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gcccd.edu/tog/documents/AP-3800-New.pdf" TargetMode="External"/><Relationship Id="rId10" Type="http://schemas.openxmlformats.org/officeDocument/2006/relationships/hyperlink" Target="https://cms.gcccd.edu:8443/renderfile/d916c2a50a01026500e51e673f30d933/tppc/documents/BP-3725-Upd-34-NEW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gcccd.edu/_resources/docs/governing-board/policies/ch3/BP%203720.pdf" TargetMode="External"/><Relationship Id="rId14" Type="http://schemas.openxmlformats.org/officeDocument/2006/relationships/hyperlink" Target="https://intranet.gcccd.edu/tog/documents/AP-3725-Ne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00EF-3FB1-4049-A42D-C53C19A4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Hughes</dc:creator>
  <cp:keywords/>
  <dc:description/>
  <cp:lastModifiedBy>Kerry Kilber Rebman</cp:lastModifiedBy>
  <cp:revision>5</cp:revision>
  <cp:lastPrinted>2023-08-10T20:02:00Z</cp:lastPrinted>
  <dcterms:created xsi:type="dcterms:W3CDTF">2025-02-13T21:40:00Z</dcterms:created>
  <dcterms:modified xsi:type="dcterms:W3CDTF">2025-02-13T22:45:00Z</dcterms:modified>
</cp:coreProperties>
</file>